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STATEMENT OF MANAGEMENT'S RESPONSIBILITY</w:t>
      </w:r>
    </w:p>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ANNUAL INCOME TAX RETURN</w:t>
      </w:r>
    </w:p>
    <w:p w:rsidR="00000000" w:rsidDel="00000000" w:rsidP="00000000" w:rsidRDefault="00000000" w:rsidRPr="00000000" w14:paraId="00000003">
      <w:pPr>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Management of </w:t>
      </w:r>
      <w:r w:rsidDel="00000000" w:rsidR="00000000" w:rsidRPr="00000000">
        <w:rPr>
          <w:rFonts w:ascii="Times New Roman" w:cs="Times New Roman" w:eastAsia="Times New Roman" w:hAnsi="Times New Roman"/>
          <w:b w:val="1"/>
          <w:bCs w:val="1"/>
          <w:rtl w:val="0"/>
        </w:rPr>
        <w:t xml:space="preserve">__________________________________________</w:t>
      </w:r>
      <w:r w:rsidDel="00000000" w:rsidR="00000000" w:rsidRPr="00000000">
        <w:rPr>
          <w:rFonts w:ascii="Times New Roman" w:cs="Times New Roman" w:eastAsia="Times New Roman" w:hAnsi="Times New Roman"/>
          <w:rtl w:val="0"/>
        </w:rPr>
        <w:t xml:space="preserve">, is responsible for all information and representation contained in the Annual Income Tax Return for the year ended December 31, _____. The Management is likewise responsible for all information and contained in the financial statements accompanying the Annual Income Tax Return covering same reporting period. Furthermore, the Management is responsible for all information and representations contained in all the other tax returns filed for the reporting period, including, but not limited, to the value added tax and/or percentage tax returns, withholding tax returns, documentary stamp tax returns, and any and all other tax returns.</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regard, the Management affirms that the attached audited financial statements for the year ended December 31, ______and the accompanying Annual Income Tax Return are in accordance with the books and records of </w:t>
      </w:r>
      <w:r w:rsidDel="00000000" w:rsidR="00000000" w:rsidRPr="00000000">
        <w:rPr>
          <w:rFonts w:ascii="Times New Roman" w:cs="Times New Roman" w:eastAsia="Times New Roman" w:hAnsi="Times New Roman"/>
          <w:b w:val="1"/>
          <w:bCs w:val="1"/>
          <w:rtl w:val="0"/>
        </w:rPr>
        <w:t xml:space="preserve">__________________________________________</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complete and correct in all material respects. Management likewise affirms that:</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125"/>
        <w:gridCol w:w="8235"/>
        <w:tblGridChange w:id="0">
          <w:tblGrid>
            <w:gridCol w:w="1125"/>
            <w:gridCol w:w="8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Annual Income Tax Return has been prepared in accordance with the provisions of the National Internal Revenue Code, as amended and pertinent tax regulations and other issuances of the Department of Finance and the Bureau of Internal Revenue;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8- 2007 and other relevant issuances;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__________________________________________</w:t>
            </w:r>
            <w:r w:rsidDel="00000000" w:rsidR="00000000" w:rsidRPr="00000000">
              <w:rPr>
                <w:rFonts w:ascii="Times New Roman" w:cs="Times New Roman" w:eastAsia="Times New Roman" w:hAnsi="Times New Roman"/>
                <w:rtl w:val="0"/>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tc>
      </w:tr>
    </w:tbl>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5760" w:firstLine="72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    _____________________</w:t>
      </w:r>
      <w:r w:rsidDel="00000000" w:rsidR="00000000" w:rsidRPr="00000000">
        <w:rPr>
          <w:rtl w:val="0"/>
        </w:rPr>
      </w:r>
    </w:p>
    <w:p w:rsidR="00000000" w:rsidDel="00000000" w:rsidP="00000000" w:rsidRDefault="00000000" w:rsidRPr="00000000" w14:paraId="00000016">
      <w:pPr>
        <w:ind w:left="57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Individual Taxpayer</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